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i w:val="0"/>
          <w:caps w:val="0"/>
          <w:color w:val="333333"/>
          <w:spacing w:val="0"/>
          <w:sz w:val="36"/>
          <w:szCs w:val="36"/>
        </w:rPr>
      </w:pPr>
      <w:r>
        <w:rPr>
          <w:rFonts w:hint="eastAsia" w:ascii="微软雅黑" w:hAnsi="微软雅黑" w:eastAsia="微软雅黑" w:cs="微软雅黑"/>
          <w:b/>
          <w:i w:val="0"/>
          <w:caps w:val="0"/>
          <w:color w:val="333333"/>
          <w:spacing w:val="0"/>
          <w:sz w:val="36"/>
          <w:szCs w:val="36"/>
          <w:bdr w:val="none" w:color="auto" w:sz="0" w:space="0"/>
          <w:shd w:val="clear" w:fill="FFFFFF"/>
        </w:rPr>
        <w:t>司法部 中央社会工作部 中央政法委 财政部</w:t>
      </w:r>
      <w:r>
        <w:rPr>
          <w:rFonts w:hint="eastAsia" w:ascii="微软雅黑" w:hAnsi="微软雅黑" w:eastAsia="微软雅黑" w:cs="微软雅黑"/>
          <w:b/>
          <w:i w:val="0"/>
          <w:caps w:val="0"/>
          <w:color w:val="333333"/>
          <w:spacing w:val="0"/>
          <w:sz w:val="36"/>
          <w:szCs w:val="36"/>
          <w:bdr w:val="none" w:color="auto" w:sz="0" w:space="0"/>
          <w:shd w:val="clear" w:fill="FFFFFF"/>
        </w:rPr>
        <w:br w:type="textWrapping"/>
      </w:r>
      <w:r>
        <w:rPr>
          <w:rFonts w:hint="eastAsia" w:ascii="微软雅黑" w:hAnsi="微软雅黑" w:eastAsia="微软雅黑" w:cs="微软雅黑"/>
          <w:b/>
          <w:i w:val="0"/>
          <w:caps w:val="0"/>
          <w:color w:val="333333"/>
          <w:spacing w:val="0"/>
          <w:sz w:val="36"/>
          <w:szCs w:val="36"/>
          <w:bdr w:val="none" w:color="auto" w:sz="0" w:space="0"/>
          <w:shd w:val="clear" w:fill="FFFFFF"/>
        </w:rPr>
        <w:t>关于充分发挥司法所职能 服务基层</w:t>
      </w:r>
      <w:r>
        <w:rPr>
          <w:rFonts w:hint="eastAsia" w:ascii="微软雅黑" w:hAnsi="微软雅黑" w:eastAsia="微软雅黑" w:cs="微软雅黑"/>
          <w:b/>
          <w:i w:val="0"/>
          <w:caps w:val="0"/>
          <w:color w:val="333333"/>
          <w:spacing w:val="0"/>
          <w:sz w:val="36"/>
          <w:szCs w:val="36"/>
          <w:bdr w:val="none" w:color="auto" w:sz="0" w:space="0"/>
          <w:shd w:val="clear" w:fill="FFFFFF"/>
        </w:rPr>
        <w:br w:type="textWrapping"/>
      </w:r>
      <w:r>
        <w:rPr>
          <w:rFonts w:hint="eastAsia" w:ascii="微软雅黑" w:hAnsi="微软雅黑" w:eastAsia="微软雅黑" w:cs="微软雅黑"/>
          <w:b/>
          <w:i w:val="0"/>
          <w:caps w:val="0"/>
          <w:color w:val="333333"/>
          <w:spacing w:val="0"/>
          <w:sz w:val="36"/>
          <w:szCs w:val="36"/>
          <w:bdr w:val="none" w:color="auto" w:sz="0" w:space="0"/>
          <w:shd w:val="clear" w:fill="FFFFFF"/>
        </w:rPr>
        <w:t>社会治理工作的意见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（2025年12月30日）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各省、自治区、直辖市司法厅（局）、党委社会工作部、党委政法委、财政厅（局），新疆生产建设兵团司法局、党委社会工作部、党委政法委、财政局：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司法所是新时代新征程推进基层社会治理工作的重要力量。为充分发挥司法所在服务基层社会治理工作中的重要作用，现提出如下意见。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一、总体要求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坚持以习近平新时代中国特色社会主义思想为指导，深入贯彻党的二十大和二十届历次全会精神，全面贯彻习近平法治思想、总体国家安全观和习近平总书记关于政法工作的重要论述、关于社会治理的重要论述，贯彻落实中央全面依法治国工作会议精神，坚持党的领导，坚持人民至上，走中国特色社会主义社会治理之路，发挥司法所作为基层法治工作机构的独特优势，提升基层社会治理法治化水平，服务保障高效能基层社会治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用5年时间，把司法所打造成促进基层法治建设、服务人民群众和维护社会安全稳定的坚强阵地，司法所基层依法治理职能发挥更加充分，服务人民群众法治需求更加有力，防范化解基层矛盾风险的能力明显增强，促进基层社会治理的水平有效提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二、加强司法所党的建设，确保司法所服务基层社会治理正确方向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坚持党的绝对领导。坚决维护党中央权威和集中统一领导，将坚定拥护“两个确立”、坚决做到“两个维护”贯穿司法所工作全过程各方面。深入践行党的宗旨和群众路线，积极组织党员、群众参与基层社会治理工作。坚持政治建所，突出政治教育，不断提升司法所党员、干部政治能力。严格执行重大事项请示报告制度，及时按程序报告工作中重大案（事）件和重要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强化思想政治引领。坚持不懈用习近平新时代中国特色社会主义思想凝心铸魂，推动党的创新理论进乡村、进社区。将习近平法治思想、总体国家安全观和习近平总书记关于政法工作的重要论述、关于社会治理的重要论述作为司法行政基层干部教育培训的重要内容，突出抓好司法所长和司法所青年党员、干部教育培训，把学习成果自觉转化为指导实践、推动工作的强大动力。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发挥司法所党组织战斗堡垒和党员先锋模范作用。加强司法所党支部标准化、规范化建设，增强党组织政治功能和组织功能，推动党建与业务工作深度融合，提升运用法治思维和法治方式化解矛盾、维护稳定、应对风险的能力。锲而不舍落实中央八项规定及其实施细则精神，以铁规矩锻造好作风，激励司法所党员、干部在推进基层依法治理中主动担当作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三、突出法治功能，为基层社会治理提供有力法治保障</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推进基层依法办事。司法所是司法行政基层单位，要强化专业能力建设，当好基层党委政府法治建设的参谋助手。协助乡镇（街道）做好重大决策、行政规范性文件合法性审查，协助县级司法行政机关开展行政执法监督。协助落实乡镇（街道）党员干部学法用法机制，推动乡镇（街道）党政主要负责人按规定落实领导干部述法制度。配合做好村（社区）“两委”换届工作，指导做好村（居）民委员会下属的人民调解委员会配套建设工作。以村（社区）“两委”成员、农村集体经济组织理事会和监事会成员、人民调解员为重点培养“法律明白人”。鼓励和支持司法所为村规民约、居民公约、集体资产管理等提供法律意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五）助力基层“三治”融合。坚持自治、法治、德治相结合，组织村（居）法律顾问、调解员、“法律明白人”、基层法律服务工作者等积极参与基层社会治理。有效引导和依靠群众，参与推动治理高额彩礼、厚葬薄养、封建迷信等问题。鼓励符合条件的群众参与人民陪审员、人民监督员工作。探索在司法所设置基层观测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六）促进边疆民族地区基层依法治理。支持边疆民族地区的村（社区）因地制宜开辟法治宣传栏等，突出宣传习近平法治思想，突出宣传宪法，大力宣传总体国家安全观和国防法、反恐怖主义法等法律法规。将人、财、物向边疆民族地区司法所倾斜，提升稳边固边兴边能力。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四、保障群众合法权益，及时稳妥解决群众关切和诉求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七）健全基层公共法律服务体系。依托司法所加强乡镇（街道）公共法律服务阵地建设，为群众提供法律业务咨询指引。鼓励引导律师事务所、公证机构等与司法所建立协作机制，将残疾人、老年人、青少年、留守妇女儿童、新就业形态劳动者等群体作为重点对象，精准提供法律服务。参与维护劳动者合法权益法律援助“安心行动”，帮助农民工及新就业形态劳动者群体及时获取法律服务。充分考虑老年人、残疾人等群体需求，强化司法所线下办事服务功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八）加强基层法治宣传教育。贯彻落实《中华人民共和国法治宣传教育法》，提升司法所普法工作水平。在各类社会群体中培育普法志愿者，指导、支持其立足工作岗位积极开展法治宣传。推荐优秀司法所长担任中小学法治副校长，参与青少年法治宣传教育实践。支持、指导和帮助村（居）民委员会开展禁毒品、反邪教、防电诈、拒非法集资等法治宣传教育，组织开展群众喜闻乐见的法治文化活动。司法所工作人员带头履行普法责任，培育打造普法品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五、预防化解风险隐患，维护社会秩序和安全稳定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九）完善矛盾风险排查化解机制。坚持和发展新时代“枫桥经验”，组织调解员、“法律明白人”等参与矛盾纠纷风险隐患排查。协助乡镇（街道）党委政府办好12345热线转办事项，用好12348热线，做到矛盾纠纷发现在早、化解在小。发挥综治中心平台统筹作用，完善司法所与公安派出所、人民法庭、监狱、看守所、信访办、工会等单位的协调配合机制，健全司法所与辖区村（居）民委员会信息沟通联系机制，推动各类矛盾纠纷按照法治化“路线图”依法分类化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十）有效化解社会矛盾纠纷。协助当地党委政府妥善化解房地产、市场监管、农业农村、涉众金融等领域矛盾纠纷。注重开展深入细致的思想政治工作，指导调解组织做好婚姻家庭、邻里纠纷、劳务用工、物业服务、农村土地等常见多发纠纷调解。发挥律师调解在矛盾纠纷化解中的专业优势。深化人民调解参与信访工作，推进访调深度融合，提高信访矛盾调解化解率，促进事心双解、实质化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十一）做好有关群体服务管理工作。立足职责一体推进教育改造、社区矫正、帮教衔接、纠纷调解、法治宣传，有效预防和减少重新犯罪。建立健全社区矫正对象、安置帮教对象问题诉求及时发现、快速协调办理和请示报告工作机制。会同相关部门共同加强安置帮教对象就业促进、困难救助、心理疏导等工作，帮助顺利回归社会。依法根据委托开展社区矫正，严格落实监管教育措施，提高矫正质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六、强化组织保障，助力形成共建共治共享社会治理格局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十二）加强组织领导。落实县（市、区）、乡镇（街道）党委推进法治建设主体责任，加强领导、统筹协调，及时研究解决司法所工作和建设中的突出问题。选好配强司法所长。县（市、区）党委社会工作部门、乡镇（街道）党（工）委要支持司法所服务基层社会治理工作。县（市、区）党委政法委、乡镇（街道）政法委员要支持和监督司法所依法履职。县（市、区）司法行政部门要加强对司法所服务基层社会治理工作的组织领导，精心统筹谋划、认真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十三）强化工作保障。统筹考虑乡镇（街道）常住人口规模、经济发展水平等，加快分类推进司法所规范化建设。加强司法所装备保障。完善人民调解经费保障机制。开展市、县级司法局新录用公务员到司法所锻炼，常态化组织县（市、区）司法局党员、干部到司法所为群众提供服务。支持社会工作专业人员参与司法所工作。鼓励在校大学生、高校毕业生到司法所实习。加强专兼职调解员队伍建设。鼓励司法所工作人员考取法律职业资格、社会工作者职业资格。鼓励司法所开展基层依法治理工作创新。用好信息化手段，提升司法所工作效能。</w:t>
      </w:r>
    </w:p>
    <w:p>
      <w:pP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758BF"/>
    <w:rsid w:val="31073DA4"/>
    <w:rsid w:val="5437564D"/>
    <w:rsid w:val="717758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2026-04-10T02:22:00Z</dcterms:created>
  <dc:creator>Administrator</dc:creator>
  <cp:lastModifiedBy>Administrator</cp:lastModifiedBy>
  <dcterms:modified xsi:type="dcterms:W3CDTF">2026-04-10T02:23:48Z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